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EC" w:rsidRPr="00C23FA7" w:rsidRDefault="00781179" w:rsidP="00DD7D8A">
      <w:pPr>
        <w:ind w:right="-180"/>
        <w:jc w:val="center"/>
        <w:rPr>
          <w:b/>
          <w:sz w:val="28"/>
          <w:szCs w:val="28"/>
        </w:rPr>
      </w:pPr>
      <w:r w:rsidRPr="00C23FA7">
        <w:rPr>
          <w:b/>
          <w:sz w:val="28"/>
          <w:szCs w:val="28"/>
        </w:rPr>
        <w:t>Annual Allocation Review Checklist</w:t>
      </w:r>
    </w:p>
    <w:p w:rsidR="007000AB" w:rsidRDefault="007000AB" w:rsidP="00DD7D8A">
      <w:pPr>
        <w:ind w:right="-180"/>
      </w:pPr>
    </w:p>
    <w:tbl>
      <w:tblPr>
        <w:tblStyle w:val="TableGrid"/>
        <w:tblW w:w="0" w:type="auto"/>
        <w:tblLook w:val="04A0" w:firstRow="1" w:lastRow="0" w:firstColumn="1" w:lastColumn="0" w:noHBand="0" w:noVBand="1"/>
      </w:tblPr>
      <w:tblGrid>
        <w:gridCol w:w="9350"/>
      </w:tblGrid>
      <w:tr w:rsidR="00C23FA7" w:rsidTr="00C23FA7">
        <w:tc>
          <w:tcPr>
            <w:tcW w:w="9350" w:type="dxa"/>
          </w:tcPr>
          <w:p w:rsidR="00C23FA7" w:rsidRPr="00DD7D8A" w:rsidRDefault="00C23FA7" w:rsidP="00DD7D8A">
            <w:pPr>
              <w:ind w:right="-180"/>
              <w:jc w:val="center"/>
              <w:rPr>
                <w:b/>
                <w:sz w:val="22"/>
              </w:rPr>
            </w:pPr>
            <w:r w:rsidRPr="00DD7D8A">
              <w:rPr>
                <w:b/>
                <w:sz w:val="22"/>
              </w:rPr>
              <w:t>Cover Letter/To Do List/Action Items/Items to Note</w:t>
            </w:r>
          </w:p>
        </w:tc>
      </w:tr>
    </w:tbl>
    <w:p w:rsidR="007000AB" w:rsidRPr="00DD7D8A" w:rsidRDefault="007000AB" w:rsidP="00DD7D8A">
      <w:pPr>
        <w:ind w:right="-180"/>
        <w:rPr>
          <w:sz w:val="14"/>
          <w:szCs w:val="14"/>
        </w:rPr>
      </w:pPr>
    </w:p>
    <w:p w:rsidR="005162F8" w:rsidRDefault="00C23FA7" w:rsidP="00DD7D8A">
      <w:pPr>
        <w:pStyle w:val="ListParagraph"/>
        <w:numPr>
          <w:ilvl w:val="0"/>
          <w:numId w:val="1"/>
        </w:numPr>
        <w:ind w:right="-180"/>
      </w:pPr>
      <w:r>
        <w:t>Read the</w:t>
      </w:r>
      <w:r w:rsidR="005162F8">
        <w:t xml:space="preserve"> letter or list that accompanies the report that lists actions you must take or import</w:t>
      </w:r>
      <w:r>
        <w:t>ant information for you to note, this may include:</w:t>
      </w:r>
    </w:p>
    <w:p w:rsidR="00FF5AFA" w:rsidRDefault="00FF5AFA" w:rsidP="00DD7D8A">
      <w:pPr>
        <w:pStyle w:val="ListParagraph"/>
        <w:numPr>
          <w:ilvl w:val="1"/>
          <w:numId w:val="1"/>
        </w:numPr>
        <w:ind w:right="-180"/>
      </w:pPr>
      <w:r>
        <w:t>Corrections for failed compliance tests</w:t>
      </w:r>
    </w:p>
    <w:p w:rsidR="00FF5AFA" w:rsidRDefault="00FF5AFA" w:rsidP="00DD7D8A">
      <w:pPr>
        <w:pStyle w:val="ListParagraph"/>
        <w:numPr>
          <w:ilvl w:val="1"/>
          <w:numId w:val="1"/>
        </w:numPr>
        <w:ind w:right="-180"/>
      </w:pPr>
      <w:r>
        <w:t>Notification of distributions due to participants</w:t>
      </w:r>
    </w:p>
    <w:p w:rsidR="00FF5AFA" w:rsidRDefault="00FF5AFA" w:rsidP="00DD7D8A">
      <w:pPr>
        <w:pStyle w:val="ListParagraph"/>
        <w:numPr>
          <w:ilvl w:val="1"/>
          <w:numId w:val="1"/>
        </w:numPr>
        <w:ind w:right="-180"/>
      </w:pPr>
      <w:r>
        <w:t>Accrued contributions to be deposited into the ESOP trust</w:t>
      </w:r>
    </w:p>
    <w:p w:rsidR="00FF5AFA" w:rsidRDefault="00C23FA7" w:rsidP="00DD7D8A">
      <w:pPr>
        <w:pStyle w:val="ListParagraph"/>
        <w:numPr>
          <w:ilvl w:val="0"/>
          <w:numId w:val="1"/>
        </w:numPr>
        <w:ind w:right="-180"/>
      </w:pPr>
      <w:r>
        <w:t>Take the actions as noted</w:t>
      </w:r>
    </w:p>
    <w:p w:rsidR="00E63382" w:rsidRDefault="00E63382" w:rsidP="00DD7D8A">
      <w:pPr>
        <w:pStyle w:val="ListParagraph"/>
        <w:ind w:right="-180"/>
      </w:pPr>
    </w:p>
    <w:p w:rsidR="00FF5AFA" w:rsidRDefault="00E63382" w:rsidP="00DD7D8A">
      <w:pPr>
        <w:ind w:left="720" w:right="-180" w:hanging="360"/>
      </w:pPr>
      <w:r w:rsidRPr="00E025F3">
        <w:rPr>
          <w:b/>
        </w:rPr>
        <w:t>TIPS</w:t>
      </w:r>
      <w:r>
        <w:t xml:space="preserve">:  </w:t>
      </w:r>
    </w:p>
    <w:p w:rsidR="00E63382" w:rsidRDefault="00E63382" w:rsidP="00DD7D8A">
      <w:pPr>
        <w:pStyle w:val="ListParagraph"/>
        <w:numPr>
          <w:ilvl w:val="0"/>
          <w:numId w:val="6"/>
        </w:numPr>
        <w:ind w:left="1080" w:right="-180"/>
      </w:pPr>
      <w:r>
        <w:t>Ask TPA if there is anything for which you are uncertain what to do or if you need more information</w:t>
      </w:r>
    </w:p>
    <w:p w:rsidR="00E63382" w:rsidRDefault="00E63382" w:rsidP="00DD7D8A">
      <w:pPr>
        <w:pStyle w:val="ListParagraph"/>
        <w:numPr>
          <w:ilvl w:val="0"/>
          <w:numId w:val="6"/>
        </w:numPr>
        <w:ind w:left="1080" w:right="-180"/>
      </w:pPr>
      <w:r>
        <w:t>Do not assume another part</w:t>
      </w:r>
      <w:r w:rsidR="006B7F53">
        <w:t>y is addressing any to do items</w:t>
      </w:r>
    </w:p>
    <w:p w:rsidR="007000AB" w:rsidRPr="00DD7D8A" w:rsidRDefault="007000AB" w:rsidP="00DD7D8A">
      <w:pPr>
        <w:ind w:right="-180"/>
        <w:rPr>
          <w:sz w:val="14"/>
          <w:szCs w:val="14"/>
        </w:rPr>
      </w:pPr>
    </w:p>
    <w:tbl>
      <w:tblPr>
        <w:tblStyle w:val="TableGrid"/>
        <w:tblW w:w="0" w:type="auto"/>
        <w:tblLook w:val="04A0" w:firstRow="1" w:lastRow="0" w:firstColumn="1" w:lastColumn="0" w:noHBand="0" w:noVBand="1"/>
      </w:tblPr>
      <w:tblGrid>
        <w:gridCol w:w="9350"/>
      </w:tblGrid>
      <w:tr w:rsidR="00C23FA7" w:rsidTr="00C23FA7">
        <w:tc>
          <w:tcPr>
            <w:tcW w:w="9350" w:type="dxa"/>
          </w:tcPr>
          <w:p w:rsidR="00C23FA7" w:rsidRPr="00DD7D8A" w:rsidRDefault="00C23FA7" w:rsidP="00DD7D8A">
            <w:pPr>
              <w:ind w:right="-180"/>
              <w:jc w:val="center"/>
              <w:rPr>
                <w:b/>
                <w:sz w:val="22"/>
              </w:rPr>
            </w:pPr>
            <w:r w:rsidRPr="00DD7D8A">
              <w:rPr>
                <w:b/>
                <w:sz w:val="22"/>
              </w:rPr>
              <w:t>Census Report</w:t>
            </w:r>
          </w:p>
        </w:tc>
      </w:tr>
    </w:tbl>
    <w:p w:rsidR="007000AB" w:rsidRPr="00DD7D8A" w:rsidRDefault="007000AB" w:rsidP="00DD7D8A">
      <w:pPr>
        <w:ind w:right="-180"/>
        <w:rPr>
          <w:sz w:val="14"/>
          <w:szCs w:val="14"/>
        </w:rPr>
      </w:pPr>
    </w:p>
    <w:p w:rsidR="002E77F4" w:rsidRDefault="00E63382" w:rsidP="00DD7D8A">
      <w:pPr>
        <w:pStyle w:val="ListParagraph"/>
        <w:numPr>
          <w:ilvl w:val="0"/>
          <w:numId w:val="2"/>
        </w:numPr>
        <w:ind w:right="-180"/>
      </w:pPr>
      <w:r>
        <w:t>Check</w:t>
      </w:r>
      <w:r w:rsidR="002E77F4">
        <w:t xml:space="preserve"> total </w:t>
      </w:r>
      <w:r w:rsidR="00C0749B">
        <w:t>compensation</w:t>
      </w:r>
      <w:r w:rsidR="002E77F4">
        <w:t xml:space="preserve"> on the report </w:t>
      </w:r>
      <w:r>
        <w:t xml:space="preserve">and verify </w:t>
      </w:r>
      <w:r w:rsidR="00C0749B">
        <w:t>it</w:t>
      </w:r>
      <w:r>
        <w:t xml:space="preserve"> </w:t>
      </w:r>
      <w:r w:rsidR="002E77F4">
        <w:t xml:space="preserve">tie back to the total </w:t>
      </w:r>
      <w:r>
        <w:t>on the census file you provided</w:t>
      </w:r>
    </w:p>
    <w:p w:rsidR="002E77F4" w:rsidRDefault="00E63382" w:rsidP="00DD7D8A">
      <w:pPr>
        <w:pStyle w:val="ListParagraph"/>
        <w:numPr>
          <w:ilvl w:val="0"/>
          <w:numId w:val="2"/>
        </w:numPr>
        <w:ind w:right="-180"/>
      </w:pPr>
      <w:r>
        <w:t xml:space="preserve">Check </w:t>
      </w:r>
      <w:r w:rsidR="00C0749B">
        <w:t xml:space="preserve">that </w:t>
      </w:r>
      <w:r w:rsidR="002E77F4">
        <w:t>all termination dates and rehir</w:t>
      </w:r>
      <w:r>
        <w:t xml:space="preserve">e dates </w:t>
      </w:r>
      <w:r w:rsidR="00C0749B" w:rsidRPr="00C0749B">
        <w:t xml:space="preserve">are properly </w:t>
      </w:r>
      <w:r w:rsidR="00C0749B">
        <w:t>shown</w:t>
      </w:r>
      <w:r>
        <w:t xml:space="preserve"> </w:t>
      </w:r>
    </w:p>
    <w:p w:rsidR="002E77F4" w:rsidRDefault="00E63382" w:rsidP="00DD7D8A">
      <w:pPr>
        <w:pStyle w:val="ListParagraph"/>
        <w:numPr>
          <w:ilvl w:val="0"/>
          <w:numId w:val="2"/>
        </w:numPr>
        <w:ind w:right="-180"/>
      </w:pPr>
      <w:r>
        <w:t xml:space="preserve">Check that all name changes </w:t>
      </w:r>
      <w:r w:rsidR="00FB5A60">
        <w:t xml:space="preserve">are </w:t>
      </w:r>
      <w:r w:rsidR="00FB5A60" w:rsidRPr="00FB5A60">
        <w:t xml:space="preserve">properly </w:t>
      </w:r>
      <w:r w:rsidR="00C0749B">
        <w:t>shown</w:t>
      </w:r>
      <w:r>
        <w:t xml:space="preserve"> </w:t>
      </w:r>
    </w:p>
    <w:p w:rsidR="002E77F4" w:rsidRDefault="00E63382" w:rsidP="00DD7D8A">
      <w:pPr>
        <w:pStyle w:val="ListParagraph"/>
        <w:numPr>
          <w:ilvl w:val="0"/>
          <w:numId w:val="2"/>
        </w:numPr>
        <w:ind w:right="-180"/>
      </w:pPr>
      <w:r>
        <w:t xml:space="preserve">Check to see if </w:t>
      </w:r>
      <w:r w:rsidR="002E77F4">
        <w:t xml:space="preserve">any employee </w:t>
      </w:r>
      <w:r>
        <w:t>is shown</w:t>
      </w:r>
      <w:r w:rsidR="002E77F4">
        <w:t xml:space="preserve"> as ineligible that you thought was going to be </w:t>
      </w:r>
      <w:r w:rsidR="00C0749B">
        <w:t>eligible</w:t>
      </w:r>
    </w:p>
    <w:p w:rsidR="002E77F4" w:rsidRDefault="00E63382" w:rsidP="00DD7D8A">
      <w:pPr>
        <w:pStyle w:val="ListParagraph"/>
        <w:numPr>
          <w:ilvl w:val="0"/>
          <w:numId w:val="2"/>
        </w:numPr>
        <w:ind w:right="-180"/>
      </w:pPr>
      <w:r>
        <w:t xml:space="preserve">Check that </w:t>
      </w:r>
      <w:r w:rsidR="002E77F4">
        <w:t>deceased or disable</w:t>
      </w:r>
      <w:r>
        <w:t>d</w:t>
      </w:r>
      <w:r w:rsidR="002E77F4">
        <w:t xml:space="preserve"> employees</w:t>
      </w:r>
      <w:r>
        <w:t xml:space="preserve"> are</w:t>
      </w:r>
      <w:r w:rsidR="002E77F4">
        <w:t xml:space="preserve"> </w:t>
      </w:r>
      <w:r>
        <w:t xml:space="preserve">reflected as such </w:t>
      </w:r>
    </w:p>
    <w:p w:rsidR="00E63382" w:rsidRDefault="00E63382" w:rsidP="00DD7D8A">
      <w:pPr>
        <w:pStyle w:val="ListParagraph"/>
        <w:numPr>
          <w:ilvl w:val="0"/>
          <w:numId w:val="2"/>
        </w:numPr>
        <w:ind w:right="-180"/>
      </w:pPr>
      <w:r>
        <w:t>Check that employees on an approved leave were not improperly reported as terminated</w:t>
      </w:r>
    </w:p>
    <w:p w:rsidR="002E77F4" w:rsidRDefault="00E63382" w:rsidP="00DD7D8A">
      <w:pPr>
        <w:pStyle w:val="ListParagraph"/>
        <w:numPr>
          <w:ilvl w:val="0"/>
          <w:numId w:val="2"/>
        </w:numPr>
        <w:ind w:right="-180"/>
      </w:pPr>
      <w:r>
        <w:t xml:space="preserve">Check </w:t>
      </w:r>
      <w:r w:rsidR="00C0749B">
        <w:t xml:space="preserve">that </w:t>
      </w:r>
      <w:r w:rsidR="002E77F4">
        <w:t xml:space="preserve">the </w:t>
      </w:r>
      <w:r w:rsidR="00C0749B">
        <w:t>compensation</w:t>
      </w:r>
      <w:r w:rsidR="002E77F4">
        <w:t xml:space="preserve"> reported for allocation purposes </w:t>
      </w:r>
      <w:r w:rsidR="00C0749B">
        <w:t xml:space="preserve">is </w:t>
      </w:r>
      <w:r w:rsidR="002E77F4">
        <w:t>correct</w:t>
      </w:r>
      <w:r w:rsidR="00C0749B">
        <w:t>, especially</w:t>
      </w:r>
      <w:r w:rsidR="002E77F4">
        <w:t xml:space="preserve"> regarding any s</w:t>
      </w:r>
      <w:r>
        <w:t>pecial inclusions or exclusions</w:t>
      </w:r>
    </w:p>
    <w:p w:rsidR="002E77F4" w:rsidRDefault="002E77F4" w:rsidP="00DD7D8A">
      <w:pPr>
        <w:pStyle w:val="ListParagraph"/>
        <w:numPr>
          <w:ilvl w:val="1"/>
          <w:numId w:val="2"/>
        </w:numPr>
        <w:ind w:right="-180"/>
      </w:pPr>
      <w:r>
        <w:t>Please note your TPA does not have access to your payroll records and relies on you to provide the compensation information that conforms to the definition in your plan document.</w:t>
      </w:r>
    </w:p>
    <w:p w:rsidR="00E63382" w:rsidRDefault="00E63382" w:rsidP="00DD7D8A">
      <w:pPr>
        <w:pStyle w:val="ListParagraph"/>
        <w:numPr>
          <w:ilvl w:val="0"/>
          <w:numId w:val="2"/>
        </w:numPr>
        <w:ind w:right="-180"/>
      </w:pPr>
      <w:r>
        <w:t>Check hours reported and make sure that any employee who switched from hourly to salaried has the correct total hours</w:t>
      </w:r>
    </w:p>
    <w:p w:rsidR="00E63382" w:rsidRDefault="00E63382" w:rsidP="00DD7D8A">
      <w:pPr>
        <w:pStyle w:val="ListParagraph"/>
        <w:numPr>
          <w:ilvl w:val="0"/>
          <w:numId w:val="2"/>
        </w:numPr>
        <w:ind w:right="-180"/>
      </w:pPr>
      <w:r>
        <w:t>Check that all employees who worked at any time during the plan year are included on the report</w:t>
      </w:r>
    </w:p>
    <w:p w:rsidR="00E63382" w:rsidRDefault="00E63382" w:rsidP="00DD7D8A">
      <w:pPr>
        <w:ind w:left="360" w:right="-180"/>
      </w:pPr>
    </w:p>
    <w:p w:rsidR="00E63382" w:rsidRDefault="00E63382" w:rsidP="00DD7D8A">
      <w:pPr>
        <w:ind w:left="360" w:right="-180"/>
      </w:pPr>
      <w:r w:rsidRPr="00E025F3">
        <w:rPr>
          <w:b/>
        </w:rPr>
        <w:t>TIPS</w:t>
      </w:r>
      <w:r>
        <w:t xml:space="preserve">: </w:t>
      </w:r>
    </w:p>
    <w:p w:rsidR="002E77F4" w:rsidRPr="00C0749B" w:rsidRDefault="002E77F4" w:rsidP="00DD7D8A">
      <w:pPr>
        <w:pStyle w:val="ListParagraph"/>
        <w:numPr>
          <w:ilvl w:val="0"/>
          <w:numId w:val="7"/>
        </w:numPr>
        <w:ind w:right="-180"/>
      </w:pPr>
      <w:r w:rsidRPr="00C0749B">
        <w:t>Usually these reports come to you electronically</w:t>
      </w:r>
      <w:r w:rsidR="00C0749B" w:rsidRPr="00C0749B">
        <w:t>, often</w:t>
      </w:r>
      <w:r w:rsidRPr="00C0749B">
        <w:t xml:space="preserve"> in a PDF format.  If you have a large number of employees, ask your TPA for the report in Excel so you can more easily sort throu</w:t>
      </w:r>
      <w:r w:rsidR="00C0749B">
        <w:t>gh it and do your double checks</w:t>
      </w:r>
    </w:p>
    <w:p w:rsidR="00E63382" w:rsidRDefault="00FB5A60" w:rsidP="00DD7D8A">
      <w:pPr>
        <w:pStyle w:val="ListParagraph"/>
        <w:numPr>
          <w:ilvl w:val="0"/>
          <w:numId w:val="7"/>
        </w:numPr>
        <w:ind w:right="-180"/>
      </w:pPr>
      <w:r>
        <w:t xml:space="preserve">If the TPA doesn’t already do so, </w:t>
      </w:r>
      <w:r w:rsidRPr="00FB5A60">
        <w:t xml:space="preserve">before the final allocation is done </w:t>
      </w:r>
      <w:r>
        <w:t>a</w:t>
      </w:r>
      <w:r w:rsidR="00E63382">
        <w:t>s</w:t>
      </w:r>
      <w:r>
        <w:t>k</w:t>
      </w:r>
      <w:r w:rsidR="00E63382">
        <w:t xml:space="preserve"> for a file that reflects the computation of employees eligible to participate in t</w:t>
      </w:r>
      <w:r w:rsidR="00C0749B">
        <w:t>he plan and receive allocations</w:t>
      </w:r>
    </w:p>
    <w:p w:rsidR="00C0749B" w:rsidRDefault="00C0749B" w:rsidP="00DD7D8A">
      <w:pPr>
        <w:pStyle w:val="ListParagraph"/>
        <w:numPr>
          <w:ilvl w:val="0"/>
          <w:numId w:val="7"/>
        </w:numPr>
        <w:ind w:right="-180"/>
      </w:pPr>
      <w:r>
        <w:t>Once a participant’s hours exceed 1,000, reporting the correct total is minimally important.</w:t>
      </w:r>
    </w:p>
    <w:p w:rsidR="007000AB" w:rsidRPr="00DD7D8A" w:rsidRDefault="007000AB" w:rsidP="00DD7D8A">
      <w:pPr>
        <w:ind w:right="-180"/>
        <w:rPr>
          <w:sz w:val="14"/>
          <w:szCs w:val="14"/>
        </w:rPr>
      </w:pPr>
    </w:p>
    <w:tbl>
      <w:tblPr>
        <w:tblStyle w:val="TableGrid"/>
        <w:tblW w:w="0" w:type="auto"/>
        <w:tblLook w:val="04A0" w:firstRow="1" w:lastRow="0" w:firstColumn="1" w:lastColumn="0" w:noHBand="0" w:noVBand="1"/>
      </w:tblPr>
      <w:tblGrid>
        <w:gridCol w:w="9350"/>
      </w:tblGrid>
      <w:tr w:rsidR="00E025F3" w:rsidTr="00E025F3">
        <w:tc>
          <w:tcPr>
            <w:tcW w:w="9350" w:type="dxa"/>
          </w:tcPr>
          <w:p w:rsidR="00E025F3" w:rsidRPr="00DD7D8A" w:rsidRDefault="00E025F3" w:rsidP="00DD7D8A">
            <w:pPr>
              <w:ind w:right="-180"/>
              <w:jc w:val="center"/>
              <w:rPr>
                <w:b/>
                <w:sz w:val="22"/>
              </w:rPr>
            </w:pPr>
            <w:r w:rsidRPr="00DD7D8A">
              <w:rPr>
                <w:b/>
                <w:sz w:val="22"/>
              </w:rPr>
              <w:t>Trust Reconciliation</w:t>
            </w:r>
          </w:p>
        </w:tc>
      </w:tr>
    </w:tbl>
    <w:p w:rsidR="00E025F3" w:rsidRPr="00A95D53" w:rsidRDefault="00E025F3" w:rsidP="00DD7D8A">
      <w:pPr>
        <w:ind w:right="-180"/>
        <w:rPr>
          <w:sz w:val="16"/>
          <w:szCs w:val="16"/>
        </w:rPr>
      </w:pPr>
    </w:p>
    <w:p w:rsidR="009432F6" w:rsidRDefault="00E025F3" w:rsidP="00DD7D8A">
      <w:pPr>
        <w:pStyle w:val="ListParagraph"/>
        <w:numPr>
          <w:ilvl w:val="0"/>
          <w:numId w:val="4"/>
        </w:numPr>
        <w:ind w:right="-180"/>
      </w:pPr>
      <w:r>
        <w:t>Verify the employer contributions, cash and/or stock</w:t>
      </w:r>
      <w:r w:rsidR="00174DE0">
        <w:t>,</w:t>
      </w:r>
      <w:r>
        <w:t xml:space="preserve"> match your records</w:t>
      </w:r>
    </w:p>
    <w:p w:rsidR="009432F6" w:rsidRDefault="00E025F3" w:rsidP="00DD7D8A">
      <w:pPr>
        <w:pStyle w:val="ListParagraph"/>
        <w:numPr>
          <w:ilvl w:val="0"/>
          <w:numId w:val="4"/>
        </w:numPr>
        <w:ind w:right="-180"/>
      </w:pPr>
      <w:r>
        <w:t>Verify ESOP loan payments match your records</w:t>
      </w:r>
    </w:p>
    <w:p w:rsidR="009432F6" w:rsidRDefault="00E025F3" w:rsidP="00DD7D8A">
      <w:pPr>
        <w:pStyle w:val="ListParagraph"/>
        <w:numPr>
          <w:ilvl w:val="0"/>
          <w:numId w:val="4"/>
        </w:numPr>
        <w:ind w:right="-180"/>
      </w:pPr>
      <w:r>
        <w:t xml:space="preserve">Verify that </w:t>
      </w:r>
      <w:r w:rsidR="00FB5A60">
        <w:t>Dividends</w:t>
      </w:r>
      <w:r w:rsidR="002901C8">
        <w:t xml:space="preserve"> (</w:t>
      </w:r>
      <w:r>
        <w:t>S-Co</w:t>
      </w:r>
      <w:r w:rsidR="002901C8">
        <w:t xml:space="preserve">rporation Income Distributions </w:t>
      </w:r>
      <w:r>
        <w:t>or C-Corporation Dividends) are shown as such and match your records</w:t>
      </w:r>
      <w:r w:rsidR="00B35AC5">
        <w:t>. (Remember the ESOP gets the same Dividend as other shareholders)</w:t>
      </w:r>
    </w:p>
    <w:p w:rsidR="009432F6" w:rsidRDefault="00E025F3" w:rsidP="00DD7D8A">
      <w:pPr>
        <w:pStyle w:val="ListParagraph"/>
        <w:numPr>
          <w:ilvl w:val="0"/>
          <w:numId w:val="4"/>
        </w:numPr>
        <w:ind w:right="-180"/>
      </w:pPr>
      <w:r>
        <w:t>Verify that any accrued contributions are reflected on the trust reconciliation</w:t>
      </w:r>
    </w:p>
    <w:p w:rsidR="009432F6" w:rsidRDefault="00E025F3" w:rsidP="00DD7D8A">
      <w:pPr>
        <w:pStyle w:val="ListParagraph"/>
        <w:numPr>
          <w:ilvl w:val="0"/>
          <w:numId w:val="4"/>
        </w:numPr>
        <w:ind w:right="-180"/>
      </w:pPr>
      <w:r>
        <w:t>Verify the total e</w:t>
      </w:r>
      <w:r w:rsidR="009432F6">
        <w:t>nding share balance</w:t>
      </w:r>
      <w:r>
        <w:t xml:space="preserve"> matches your records and the </w:t>
      </w:r>
      <w:r w:rsidR="002901C8">
        <w:t xml:space="preserve">total </w:t>
      </w:r>
      <w:r>
        <w:t>ESOP stock certificate</w:t>
      </w:r>
      <w:r w:rsidR="00FB5A60">
        <w:t>(s)</w:t>
      </w:r>
    </w:p>
    <w:p w:rsidR="00E025F3" w:rsidRDefault="00E025F3" w:rsidP="00DD7D8A">
      <w:pPr>
        <w:pStyle w:val="ListParagraph"/>
        <w:numPr>
          <w:ilvl w:val="0"/>
          <w:numId w:val="4"/>
        </w:numPr>
        <w:ind w:right="-180"/>
      </w:pPr>
      <w:r>
        <w:t xml:space="preserve">Verify that the correct stock values are </w:t>
      </w:r>
      <w:r w:rsidR="00E00D7E">
        <w:t>used</w:t>
      </w:r>
    </w:p>
    <w:p w:rsidR="00B35AC5" w:rsidRDefault="00B35AC5" w:rsidP="00DD7D8A">
      <w:pPr>
        <w:pStyle w:val="ListParagraph"/>
        <w:numPr>
          <w:ilvl w:val="0"/>
          <w:numId w:val="4"/>
        </w:numPr>
        <w:ind w:right="-180"/>
      </w:pPr>
      <w:r>
        <w:t xml:space="preserve">Verify the stock basis adjustment if an S Corporation </w:t>
      </w:r>
      <w:r w:rsidR="00D27F33">
        <w:t>(if applicable)</w:t>
      </w:r>
    </w:p>
    <w:p w:rsidR="00E025F3" w:rsidRDefault="00E025F3" w:rsidP="00DD7D8A">
      <w:pPr>
        <w:ind w:right="-180"/>
      </w:pPr>
    </w:p>
    <w:p w:rsidR="00E025F3" w:rsidRPr="00E025F3" w:rsidRDefault="00E025F3" w:rsidP="00DD7D8A">
      <w:pPr>
        <w:ind w:left="360" w:right="-180"/>
        <w:rPr>
          <w:b/>
        </w:rPr>
      </w:pPr>
      <w:r w:rsidRPr="00E025F3">
        <w:rPr>
          <w:b/>
        </w:rPr>
        <w:t>TIPS:</w:t>
      </w:r>
    </w:p>
    <w:p w:rsidR="00E025F3" w:rsidRDefault="00E025F3" w:rsidP="00DD7D8A">
      <w:pPr>
        <w:pStyle w:val="ListParagraph"/>
        <w:numPr>
          <w:ilvl w:val="0"/>
          <w:numId w:val="8"/>
        </w:numPr>
        <w:ind w:right="-180"/>
      </w:pPr>
      <w:r>
        <w:t>Ask for a copy of the trust reconciliation prior to when the allocation is run so you can verify information</w:t>
      </w:r>
    </w:p>
    <w:p w:rsidR="00E025F3" w:rsidRDefault="00E025F3" w:rsidP="00DD7D8A">
      <w:pPr>
        <w:pStyle w:val="ListParagraph"/>
        <w:numPr>
          <w:ilvl w:val="0"/>
          <w:numId w:val="8"/>
        </w:numPr>
        <w:ind w:right="-180"/>
      </w:pPr>
      <w:r>
        <w:t>Provide copies of</w:t>
      </w:r>
      <w:r w:rsidR="002901C8">
        <w:t xml:space="preserve"> all</w:t>
      </w:r>
      <w:r>
        <w:t xml:space="preserve"> </w:t>
      </w:r>
      <w:r w:rsidR="00821CE6">
        <w:t xml:space="preserve">trust </w:t>
      </w:r>
      <w:r>
        <w:t>bank statements to your TPA</w:t>
      </w:r>
    </w:p>
    <w:p w:rsidR="002901C8" w:rsidRPr="00A95D53" w:rsidRDefault="002901C8" w:rsidP="00DD7D8A">
      <w:pPr>
        <w:pStyle w:val="ListParagraph"/>
        <w:numPr>
          <w:ilvl w:val="0"/>
          <w:numId w:val="8"/>
        </w:numPr>
        <w:ind w:right="-180"/>
        <w:rPr>
          <w:szCs w:val="20"/>
        </w:rPr>
      </w:pPr>
      <w:r w:rsidRPr="00A95D53">
        <w:rPr>
          <w:szCs w:val="20"/>
        </w:rPr>
        <w:t xml:space="preserve">Your ESOP trustee </w:t>
      </w:r>
      <w:r w:rsidR="00CF1008" w:rsidRPr="00A95D53">
        <w:rPr>
          <w:szCs w:val="20"/>
        </w:rPr>
        <w:t>should be able to</w:t>
      </w:r>
      <w:r w:rsidRPr="00A95D53">
        <w:rPr>
          <w:szCs w:val="20"/>
        </w:rPr>
        <w:t xml:space="preserve"> provide the balance of stock certificates</w:t>
      </w:r>
    </w:p>
    <w:p w:rsidR="009432F6" w:rsidRPr="00A95D53" w:rsidRDefault="009432F6" w:rsidP="00DD7D8A">
      <w:pPr>
        <w:pStyle w:val="ListParagraph"/>
        <w:ind w:left="1440" w:right="-180"/>
        <w:rPr>
          <w:sz w:val="16"/>
          <w:szCs w:val="16"/>
        </w:rPr>
      </w:pPr>
    </w:p>
    <w:p w:rsidR="00DD7D8A" w:rsidRDefault="00DD7D8A">
      <w:r>
        <w:br w:type="page"/>
      </w:r>
    </w:p>
    <w:tbl>
      <w:tblPr>
        <w:tblStyle w:val="TableGrid"/>
        <w:tblW w:w="0" w:type="auto"/>
        <w:tblLook w:val="04A0" w:firstRow="1" w:lastRow="0" w:firstColumn="1" w:lastColumn="0" w:noHBand="0" w:noVBand="1"/>
      </w:tblPr>
      <w:tblGrid>
        <w:gridCol w:w="9350"/>
      </w:tblGrid>
      <w:tr w:rsidR="008111F0" w:rsidRPr="00E63382" w:rsidTr="008763FA">
        <w:tc>
          <w:tcPr>
            <w:tcW w:w="9350" w:type="dxa"/>
          </w:tcPr>
          <w:p w:rsidR="008111F0" w:rsidRPr="00DD7D8A" w:rsidRDefault="008111F0" w:rsidP="008111F0">
            <w:pPr>
              <w:ind w:right="-180"/>
              <w:jc w:val="center"/>
              <w:rPr>
                <w:b/>
                <w:sz w:val="22"/>
              </w:rPr>
            </w:pPr>
            <w:r w:rsidRPr="00DD7D8A">
              <w:rPr>
                <w:b/>
                <w:sz w:val="22"/>
              </w:rPr>
              <w:lastRenderedPageBreak/>
              <w:t>Distribution</w:t>
            </w:r>
            <w:r>
              <w:rPr>
                <w:b/>
                <w:sz w:val="22"/>
              </w:rPr>
              <w:t>s Paid</w:t>
            </w:r>
          </w:p>
        </w:tc>
      </w:tr>
    </w:tbl>
    <w:p w:rsidR="00A95D53" w:rsidRPr="00A95D53" w:rsidRDefault="00A95D53" w:rsidP="00DD7D8A">
      <w:pPr>
        <w:pStyle w:val="ListParagraph"/>
        <w:ind w:right="-180"/>
        <w:rPr>
          <w:sz w:val="14"/>
          <w:szCs w:val="14"/>
        </w:rPr>
      </w:pPr>
    </w:p>
    <w:p w:rsidR="00A95D53" w:rsidRPr="00A95D53" w:rsidRDefault="00A95D53" w:rsidP="00DD7D8A">
      <w:pPr>
        <w:pStyle w:val="ListParagraph"/>
        <w:numPr>
          <w:ilvl w:val="0"/>
          <w:numId w:val="3"/>
        </w:numPr>
        <w:ind w:right="-180"/>
      </w:pPr>
      <w:r w:rsidRPr="00A95D53">
        <w:t>Check the account of each participant who was paid a distribution during the plan year and make sure that the amount shown as paid ties to your records</w:t>
      </w:r>
    </w:p>
    <w:p w:rsidR="00A95D53" w:rsidRPr="00A95D53" w:rsidRDefault="00A95D53" w:rsidP="00DD7D8A">
      <w:pPr>
        <w:pStyle w:val="ListParagraph"/>
        <w:numPr>
          <w:ilvl w:val="0"/>
          <w:numId w:val="3"/>
        </w:numPr>
        <w:ind w:right="-180"/>
      </w:pPr>
      <w:r w:rsidRPr="00A95D53">
        <w:t>Check to see that any distribution checks issued during the plan year but that cleared the trust account after plan year end are reflected on the report</w:t>
      </w:r>
    </w:p>
    <w:p w:rsidR="00A95D53" w:rsidRPr="00A95D53" w:rsidRDefault="00A95D53" w:rsidP="00DD7D8A">
      <w:pPr>
        <w:pStyle w:val="ListParagraph"/>
        <w:numPr>
          <w:ilvl w:val="0"/>
          <w:numId w:val="3"/>
        </w:numPr>
        <w:ind w:right="-180"/>
      </w:pPr>
      <w:r w:rsidRPr="00A95D53">
        <w:t>Verify that the plan’s policy of redemption or recycling is properly reflected in participant accounts</w:t>
      </w:r>
    </w:p>
    <w:p w:rsidR="00A95D53" w:rsidRPr="00A95D53" w:rsidRDefault="00A95D53" w:rsidP="00DD7D8A">
      <w:pPr>
        <w:pStyle w:val="ListParagraph"/>
        <w:numPr>
          <w:ilvl w:val="0"/>
          <w:numId w:val="3"/>
        </w:numPr>
        <w:ind w:right="-180"/>
      </w:pPr>
      <w:r w:rsidRPr="00A95D53">
        <w:t>Check to see that any stock distributions to participants were properly accounted for</w:t>
      </w:r>
    </w:p>
    <w:p w:rsidR="00A95D53" w:rsidRPr="00A95D53" w:rsidRDefault="00A95D53" w:rsidP="00DD7D8A">
      <w:pPr>
        <w:pStyle w:val="ListParagraph"/>
        <w:ind w:right="-180"/>
      </w:pPr>
    </w:p>
    <w:p w:rsidR="00A95D53" w:rsidRPr="00A95D53" w:rsidRDefault="00A95D53" w:rsidP="00B76951">
      <w:pPr>
        <w:pStyle w:val="ListParagraph"/>
        <w:ind w:left="270" w:right="-180"/>
      </w:pPr>
      <w:r w:rsidRPr="00A95D53">
        <w:rPr>
          <w:b/>
        </w:rPr>
        <w:t>TIPS:</w:t>
      </w:r>
      <w:r w:rsidRPr="00A95D53">
        <w:t xml:space="preserve"> </w:t>
      </w:r>
    </w:p>
    <w:p w:rsidR="00A95D53" w:rsidRPr="00A95D53" w:rsidRDefault="00A95D53" w:rsidP="00DD7D8A">
      <w:pPr>
        <w:pStyle w:val="ListParagraph"/>
        <w:numPr>
          <w:ilvl w:val="0"/>
          <w:numId w:val="8"/>
        </w:numPr>
        <w:ind w:right="-180"/>
      </w:pPr>
      <w:r w:rsidRPr="00A95D53">
        <w:t>Your report may include a separate list of distributions paid to participants during the plan year; if not, you most TPAs can provide this list.</w:t>
      </w:r>
    </w:p>
    <w:p w:rsidR="00E025F3" w:rsidRPr="00A95D53" w:rsidRDefault="00E025F3" w:rsidP="00DD7D8A">
      <w:pPr>
        <w:ind w:right="-180"/>
        <w:rPr>
          <w:sz w:val="14"/>
          <w:szCs w:val="14"/>
        </w:rPr>
      </w:pPr>
    </w:p>
    <w:tbl>
      <w:tblPr>
        <w:tblStyle w:val="TableGrid"/>
        <w:tblW w:w="0" w:type="auto"/>
        <w:tblLook w:val="04A0" w:firstRow="1" w:lastRow="0" w:firstColumn="1" w:lastColumn="0" w:noHBand="0" w:noVBand="1"/>
      </w:tblPr>
      <w:tblGrid>
        <w:gridCol w:w="9350"/>
      </w:tblGrid>
      <w:tr w:rsidR="00A95D53" w:rsidRPr="00E025F3" w:rsidTr="008763FA">
        <w:tc>
          <w:tcPr>
            <w:tcW w:w="9350" w:type="dxa"/>
          </w:tcPr>
          <w:p w:rsidR="00A95D53" w:rsidRPr="00DD7D8A" w:rsidRDefault="00A95D53" w:rsidP="00DD7D8A">
            <w:pPr>
              <w:tabs>
                <w:tab w:val="left" w:pos="240"/>
              </w:tabs>
              <w:ind w:right="-180"/>
              <w:jc w:val="center"/>
              <w:rPr>
                <w:b/>
                <w:sz w:val="22"/>
              </w:rPr>
            </w:pPr>
            <w:r w:rsidRPr="00DD7D8A">
              <w:rPr>
                <w:b/>
                <w:sz w:val="22"/>
              </w:rPr>
              <w:t>Amortization Schedule/Share Release Calculation</w:t>
            </w:r>
          </w:p>
        </w:tc>
      </w:tr>
    </w:tbl>
    <w:p w:rsidR="00A95D53" w:rsidRPr="00A95D53" w:rsidRDefault="00A95D53" w:rsidP="00DD7D8A">
      <w:pPr>
        <w:pStyle w:val="ListParagraph"/>
        <w:ind w:right="-180"/>
        <w:rPr>
          <w:sz w:val="14"/>
          <w:szCs w:val="14"/>
        </w:rPr>
      </w:pPr>
    </w:p>
    <w:p w:rsidR="00A95D53" w:rsidRPr="00A95D53" w:rsidRDefault="00A95D53" w:rsidP="00DD7D8A">
      <w:pPr>
        <w:pStyle w:val="ListParagraph"/>
        <w:numPr>
          <w:ilvl w:val="0"/>
          <w:numId w:val="4"/>
        </w:numPr>
        <w:ind w:right="-180"/>
      </w:pPr>
      <w:r w:rsidRPr="00A95D53">
        <w:t>Make sure the loan payment date(s) for the plan year match your records of the date(s) the payments were made</w:t>
      </w:r>
    </w:p>
    <w:p w:rsidR="00A95D53" w:rsidRPr="00A95D53" w:rsidRDefault="00A95D53" w:rsidP="00DD7D8A">
      <w:pPr>
        <w:pStyle w:val="ListParagraph"/>
        <w:numPr>
          <w:ilvl w:val="0"/>
          <w:numId w:val="4"/>
        </w:numPr>
        <w:ind w:right="-180"/>
      </w:pPr>
      <w:r w:rsidRPr="00A95D53">
        <w:t>Make sure the payment amounts agree to your records</w:t>
      </w:r>
    </w:p>
    <w:p w:rsidR="00A95D53" w:rsidRPr="00A95D53" w:rsidRDefault="00A95D53" w:rsidP="00DD7D8A">
      <w:pPr>
        <w:pStyle w:val="ListParagraph"/>
        <w:numPr>
          <w:ilvl w:val="0"/>
          <w:numId w:val="4"/>
        </w:numPr>
        <w:ind w:right="-180"/>
      </w:pPr>
      <w:r w:rsidRPr="00A95D53">
        <w:t>Verify that if dividends were used for loan payments and there is more than 1 loan, they properly tracked</w:t>
      </w:r>
    </w:p>
    <w:p w:rsidR="00A95D53" w:rsidRPr="00A95D53" w:rsidRDefault="00A95D53" w:rsidP="00DD7D8A">
      <w:pPr>
        <w:pStyle w:val="ListParagraph"/>
        <w:numPr>
          <w:ilvl w:val="0"/>
          <w:numId w:val="4"/>
        </w:numPr>
        <w:ind w:right="-180"/>
      </w:pPr>
      <w:r w:rsidRPr="00A95D53">
        <w:t>Review the share release calculation</w:t>
      </w:r>
    </w:p>
    <w:p w:rsidR="00A95D53" w:rsidRPr="00A95D53" w:rsidRDefault="00A95D53" w:rsidP="00DD7D8A">
      <w:pPr>
        <w:pStyle w:val="ListParagraph"/>
        <w:ind w:right="-180"/>
      </w:pPr>
    </w:p>
    <w:p w:rsidR="00A95D53" w:rsidRPr="00A95D53" w:rsidRDefault="00A95D53" w:rsidP="00B76951">
      <w:pPr>
        <w:pStyle w:val="ListParagraph"/>
        <w:ind w:left="360" w:right="-180"/>
        <w:rPr>
          <w:b/>
        </w:rPr>
      </w:pPr>
      <w:r w:rsidRPr="00A95D53">
        <w:rPr>
          <w:b/>
        </w:rPr>
        <w:t>TIP:</w:t>
      </w:r>
    </w:p>
    <w:p w:rsidR="00A95D53" w:rsidRPr="00A95D53" w:rsidRDefault="00A95D53" w:rsidP="00DD7D8A">
      <w:pPr>
        <w:pStyle w:val="ListParagraph"/>
        <w:numPr>
          <w:ilvl w:val="0"/>
          <w:numId w:val="9"/>
        </w:numPr>
        <w:ind w:right="-180"/>
      </w:pPr>
      <w:r w:rsidRPr="00A95D53">
        <w:t>Ask your ESOP trustee review the amortization schedule</w:t>
      </w:r>
    </w:p>
    <w:p w:rsidR="00A95D53" w:rsidRPr="00A95D53" w:rsidRDefault="00A95D53" w:rsidP="00DD7D8A">
      <w:pPr>
        <w:pStyle w:val="ListParagraph"/>
        <w:ind w:right="-180"/>
        <w:rPr>
          <w:sz w:val="14"/>
          <w:szCs w:val="14"/>
        </w:rPr>
      </w:pPr>
    </w:p>
    <w:tbl>
      <w:tblPr>
        <w:tblStyle w:val="TableGrid"/>
        <w:tblW w:w="0" w:type="auto"/>
        <w:tblLook w:val="04A0" w:firstRow="1" w:lastRow="0" w:firstColumn="1" w:lastColumn="0" w:noHBand="0" w:noVBand="1"/>
      </w:tblPr>
      <w:tblGrid>
        <w:gridCol w:w="9350"/>
      </w:tblGrid>
      <w:tr w:rsidR="00C14EDB" w:rsidTr="00C14EDB">
        <w:tc>
          <w:tcPr>
            <w:tcW w:w="9350" w:type="dxa"/>
          </w:tcPr>
          <w:p w:rsidR="00C14EDB" w:rsidRPr="00DD7D8A" w:rsidRDefault="00C14EDB" w:rsidP="00DD7D8A">
            <w:pPr>
              <w:ind w:right="-180"/>
              <w:jc w:val="center"/>
              <w:rPr>
                <w:b/>
                <w:sz w:val="22"/>
              </w:rPr>
            </w:pPr>
            <w:r w:rsidRPr="00DD7D8A">
              <w:rPr>
                <w:b/>
                <w:sz w:val="22"/>
              </w:rPr>
              <w:t>Allocation Summary</w:t>
            </w:r>
          </w:p>
        </w:tc>
      </w:tr>
    </w:tbl>
    <w:p w:rsidR="00C14EDB" w:rsidRPr="00A95D53" w:rsidRDefault="00C14EDB" w:rsidP="00DD7D8A">
      <w:pPr>
        <w:ind w:right="-180"/>
        <w:rPr>
          <w:sz w:val="14"/>
          <w:szCs w:val="14"/>
        </w:rPr>
      </w:pPr>
    </w:p>
    <w:p w:rsidR="00AD2844" w:rsidRDefault="00C14EDB" w:rsidP="00DD7D8A">
      <w:pPr>
        <w:pStyle w:val="ListParagraph"/>
        <w:numPr>
          <w:ilvl w:val="0"/>
          <w:numId w:val="5"/>
        </w:numPr>
        <w:ind w:right="-180"/>
      </w:pPr>
      <w:r>
        <w:t>S</w:t>
      </w:r>
      <w:r w:rsidR="00AD2844">
        <w:t>can the summary, which lists every participant who had an account balance at the beginning or end of the plan year, to see if anything pops out as unexpected, such as a participant who received a contribution allocation that yo</w:t>
      </w:r>
      <w:r w:rsidR="007C772C">
        <w:t xml:space="preserve">u think was not eligible </w:t>
      </w:r>
    </w:p>
    <w:p w:rsidR="006B7F53" w:rsidRDefault="006B7F53" w:rsidP="00DD7D8A">
      <w:pPr>
        <w:pStyle w:val="ListParagraph"/>
        <w:numPr>
          <w:ilvl w:val="0"/>
          <w:numId w:val="5"/>
        </w:numPr>
        <w:ind w:right="-180"/>
      </w:pPr>
      <w:r>
        <w:t>If there was a 1042 election</w:t>
      </w:r>
      <w:r w:rsidR="00CF1008">
        <w:t>,</w:t>
      </w:r>
      <w:r>
        <w:t xml:space="preserve"> check for allocations to owners, former owners and family members</w:t>
      </w:r>
      <w:r w:rsidR="00D27F33">
        <w:t xml:space="preserve"> and question </w:t>
      </w:r>
      <w:r w:rsidR="007C772C">
        <w:t xml:space="preserve">the </w:t>
      </w:r>
      <w:r w:rsidR="00D27F33">
        <w:t>TPA if there are any</w:t>
      </w:r>
    </w:p>
    <w:p w:rsidR="006B7F53" w:rsidRDefault="007C772C" w:rsidP="00DD7D8A">
      <w:pPr>
        <w:pStyle w:val="ListParagraph"/>
        <w:numPr>
          <w:ilvl w:val="0"/>
          <w:numId w:val="5"/>
        </w:numPr>
        <w:ind w:right="-180"/>
      </w:pPr>
      <w:r>
        <w:t>Review for</w:t>
      </w:r>
      <w:r w:rsidR="006B7F53">
        <w:t xml:space="preserve"> </w:t>
      </w:r>
      <w:r>
        <w:t xml:space="preserve">proper handling of </w:t>
      </w:r>
      <w:r w:rsidR="006B7F53">
        <w:t>forfeitures</w:t>
      </w:r>
      <w:r w:rsidR="00CF1008">
        <w:t xml:space="preserve"> (amount, stock vs cash, reallocated vs other)</w:t>
      </w:r>
      <w:r w:rsidR="006B7F53">
        <w:t xml:space="preserve"> </w:t>
      </w:r>
    </w:p>
    <w:p w:rsidR="002901C8" w:rsidRDefault="002901C8" w:rsidP="00DD7D8A">
      <w:pPr>
        <w:ind w:left="360" w:right="-180"/>
        <w:rPr>
          <w:b/>
        </w:rPr>
      </w:pPr>
    </w:p>
    <w:p w:rsidR="002901C8" w:rsidRPr="00E025F3" w:rsidRDefault="002901C8" w:rsidP="00DD7D8A">
      <w:pPr>
        <w:ind w:left="360" w:right="-180"/>
        <w:rPr>
          <w:b/>
        </w:rPr>
      </w:pPr>
      <w:r>
        <w:rPr>
          <w:b/>
        </w:rPr>
        <w:t>TIP</w:t>
      </w:r>
      <w:r w:rsidRPr="00E025F3">
        <w:rPr>
          <w:b/>
        </w:rPr>
        <w:t>:</w:t>
      </w:r>
    </w:p>
    <w:p w:rsidR="002901C8" w:rsidRDefault="002901C8" w:rsidP="00DD7D8A">
      <w:pPr>
        <w:numPr>
          <w:ilvl w:val="0"/>
          <w:numId w:val="9"/>
        </w:numPr>
        <w:ind w:right="-180"/>
      </w:pPr>
      <w:r>
        <w:t>Review your own account in depth for accuracy</w:t>
      </w:r>
      <w:r w:rsidR="007C772C">
        <w:t xml:space="preserve"> and reasonableness</w:t>
      </w:r>
    </w:p>
    <w:p w:rsidR="004F0EEF" w:rsidRPr="004F0EEF" w:rsidRDefault="004F0EEF" w:rsidP="004F0EEF">
      <w:pPr>
        <w:ind w:right="-180"/>
        <w:rPr>
          <w:sz w:val="14"/>
          <w:szCs w:val="14"/>
        </w:rPr>
      </w:pPr>
    </w:p>
    <w:tbl>
      <w:tblPr>
        <w:tblStyle w:val="TableGrid"/>
        <w:tblW w:w="0" w:type="auto"/>
        <w:tblLook w:val="04A0" w:firstRow="1" w:lastRow="0" w:firstColumn="1" w:lastColumn="0" w:noHBand="0" w:noVBand="1"/>
      </w:tblPr>
      <w:tblGrid>
        <w:gridCol w:w="9350"/>
      </w:tblGrid>
      <w:tr w:rsidR="004F0EEF" w:rsidTr="008763FA">
        <w:tc>
          <w:tcPr>
            <w:tcW w:w="9350" w:type="dxa"/>
          </w:tcPr>
          <w:p w:rsidR="004F0EEF" w:rsidRPr="00DD7D8A" w:rsidRDefault="004F0EEF" w:rsidP="008763FA">
            <w:pPr>
              <w:ind w:right="-180"/>
              <w:jc w:val="center"/>
              <w:rPr>
                <w:b/>
                <w:sz w:val="22"/>
              </w:rPr>
            </w:pPr>
            <w:r w:rsidRPr="00DD7D8A">
              <w:rPr>
                <w:b/>
                <w:sz w:val="22"/>
              </w:rPr>
              <w:t>Distribution Eligible Report</w:t>
            </w:r>
          </w:p>
        </w:tc>
      </w:tr>
    </w:tbl>
    <w:p w:rsidR="004F0EEF" w:rsidRPr="004F0EEF" w:rsidRDefault="004F0EEF" w:rsidP="004F0EEF">
      <w:pPr>
        <w:ind w:right="-180"/>
        <w:rPr>
          <w:sz w:val="14"/>
          <w:szCs w:val="14"/>
        </w:rPr>
      </w:pPr>
    </w:p>
    <w:p w:rsidR="004F0EEF" w:rsidRDefault="004F0EEF" w:rsidP="004F0EEF">
      <w:pPr>
        <w:pStyle w:val="ListParagraph"/>
        <w:numPr>
          <w:ilvl w:val="0"/>
          <w:numId w:val="5"/>
        </w:numPr>
        <w:ind w:right="-180"/>
      </w:pPr>
      <w:r>
        <w:t>Check the list to see if there is anyone you expected to be there that is missing or if someone is listed that you did not think was eligible</w:t>
      </w:r>
    </w:p>
    <w:p w:rsidR="004F0EEF" w:rsidRDefault="004F0EEF" w:rsidP="004F0EEF">
      <w:pPr>
        <w:pStyle w:val="ListParagraph"/>
        <w:numPr>
          <w:ilvl w:val="0"/>
          <w:numId w:val="5"/>
        </w:numPr>
        <w:ind w:right="-180"/>
      </w:pPr>
      <w:r>
        <w:t>Check for any terminated participan</w:t>
      </w:r>
      <w:bookmarkStart w:id="0" w:name="_GoBack"/>
      <w:bookmarkEnd w:id="0"/>
      <w:r>
        <w:t>ts listed have been rehired since the plan year ended and are no longer eligible for distribution</w:t>
      </w:r>
    </w:p>
    <w:p w:rsidR="004F0EEF" w:rsidRDefault="004F0EEF" w:rsidP="004F0EEF">
      <w:pPr>
        <w:pStyle w:val="ListParagraph"/>
        <w:numPr>
          <w:ilvl w:val="0"/>
          <w:numId w:val="5"/>
        </w:numPr>
        <w:ind w:right="-180"/>
      </w:pPr>
      <w:r>
        <w:t>Check the Required Minimum Distributions that must be paid, especially first year ones that must be paid by April 1 of the current year</w:t>
      </w:r>
    </w:p>
    <w:p w:rsidR="004F0EEF" w:rsidRDefault="004F0EEF" w:rsidP="004F0EEF">
      <w:pPr>
        <w:pStyle w:val="ListParagraph"/>
        <w:numPr>
          <w:ilvl w:val="0"/>
          <w:numId w:val="5"/>
        </w:numPr>
        <w:ind w:right="-180"/>
      </w:pPr>
      <w:r>
        <w:t xml:space="preserve">Check </w:t>
      </w:r>
      <w:r w:rsidR="00F93BD8">
        <w:t>for</w:t>
      </w:r>
      <w:r>
        <w:t xml:space="preserve"> any participant who attained age 70.5 during the plan year terminated after the plan year end</w:t>
      </w:r>
    </w:p>
    <w:p w:rsidR="004F0EEF" w:rsidRPr="00A95D53" w:rsidRDefault="004F0EEF" w:rsidP="004F0EEF">
      <w:pPr>
        <w:pStyle w:val="ListParagraph"/>
        <w:ind w:right="-180"/>
        <w:rPr>
          <w:sz w:val="14"/>
          <w:szCs w:val="14"/>
        </w:rPr>
      </w:pPr>
    </w:p>
    <w:tbl>
      <w:tblPr>
        <w:tblStyle w:val="TableGrid"/>
        <w:tblW w:w="0" w:type="auto"/>
        <w:tblLook w:val="04A0" w:firstRow="1" w:lastRow="0" w:firstColumn="1" w:lastColumn="0" w:noHBand="0" w:noVBand="1"/>
      </w:tblPr>
      <w:tblGrid>
        <w:gridCol w:w="9350"/>
      </w:tblGrid>
      <w:tr w:rsidR="00C14EDB" w:rsidTr="00C14EDB">
        <w:tc>
          <w:tcPr>
            <w:tcW w:w="9350" w:type="dxa"/>
          </w:tcPr>
          <w:p w:rsidR="00C14EDB" w:rsidRPr="00DD7D8A" w:rsidRDefault="00C14EDB" w:rsidP="00DD7D8A">
            <w:pPr>
              <w:ind w:right="-180"/>
              <w:jc w:val="center"/>
              <w:rPr>
                <w:b/>
                <w:sz w:val="22"/>
              </w:rPr>
            </w:pPr>
            <w:r w:rsidRPr="00DD7D8A">
              <w:rPr>
                <w:b/>
                <w:sz w:val="22"/>
              </w:rPr>
              <w:t>Compliance Testing Results</w:t>
            </w:r>
          </w:p>
        </w:tc>
      </w:tr>
    </w:tbl>
    <w:p w:rsidR="00C14EDB" w:rsidRPr="00A95D53" w:rsidRDefault="00C14EDB" w:rsidP="00DD7D8A">
      <w:pPr>
        <w:ind w:right="-180"/>
        <w:rPr>
          <w:sz w:val="14"/>
          <w:szCs w:val="14"/>
        </w:rPr>
      </w:pPr>
    </w:p>
    <w:p w:rsidR="00567B20" w:rsidRDefault="00567B20" w:rsidP="00DD7D8A">
      <w:pPr>
        <w:pStyle w:val="ListParagraph"/>
        <w:numPr>
          <w:ilvl w:val="0"/>
          <w:numId w:val="5"/>
        </w:numPr>
        <w:ind w:right="-180"/>
      </w:pPr>
      <w:r>
        <w:t>For</w:t>
      </w:r>
      <w:r w:rsidR="007C772C">
        <w:t xml:space="preserve"> an</w:t>
      </w:r>
      <w:r>
        <w:t xml:space="preserve"> S-Corporation, look at the Code Section 409(p) testing; verify </w:t>
      </w:r>
      <w:r w:rsidR="002901C8">
        <w:t xml:space="preserve">that </w:t>
      </w:r>
      <w:r>
        <w:t>family groups have been properly identified and that the test includes information on synthetic equity, if any.  Synthetic Equity includes phantom stock, stock options, warrants, stock appreciation rights and deferred compensation.</w:t>
      </w:r>
    </w:p>
    <w:p w:rsidR="006B7F53" w:rsidRDefault="006B7F53" w:rsidP="00DD7D8A">
      <w:pPr>
        <w:pStyle w:val="ListParagraph"/>
        <w:numPr>
          <w:ilvl w:val="0"/>
          <w:numId w:val="5"/>
        </w:numPr>
        <w:ind w:right="-180"/>
      </w:pPr>
      <w:r>
        <w:t>If there is another plan, verify that tests that require amounts from both plans (404, 415, top-heavy) have been or will be done</w:t>
      </w:r>
    </w:p>
    <w:p w:rsidR="007000AB" w:rsidRPr="00A95D53" w:rsidRDefault="007000AB" w:rsidP="00DD7D8A">
      <w:pPr>
        <w:ind w:right="-180"/>
        <w:rPr>
          <w:sz w:val="14"/>
          <w:szCs w:val="14"/>
        </w:rPr>
      </w:pPr>
    </w:p>
    <w:tbl>
      <w:tblPr>
        <w:tblStyle w:val="TableGrid"/>
        <w:tblW w:w="0" w:type="auto"/>
        <w:tblLook w:val="04A0" w:firstRow="1" w:lastRow="0" w:firstColumn="1" w:lastColumn="0" w:noHBand="0" w:noVBand="1"/>
      </w:tblPr>
      <w:tblGrid>
        <w:gridCol w:w="9350"/>
      </w:tblGrid>
      <w:tr w:rsidR="00C14EDB" w:rsidTr="00C14EDB">
        <w:tc>
          <w:tcPr>
            <w:tcW w:w="9350" w:type="dxa"/>
          </w:tcPr>
          <w:p w:rsidR="00C14EDB" w:rsidRPr="00DD7D8A" w:rsidRDefault="00C14EDB" w:rsidP="00DD7D8A">
            <w:pPr>
              <w:ind w:right="-180"/>
              <w:jc w:val="center"/>
              <w:rPr>
                <w:b/>
                <w:sz w:val="22"/>
              </w:rPr>
            </w:pPr>
            <w:r w:rsidRPr="00DD7D8A">
              <w:rPr>
                <w:b/>
                <w:sz w:val="22"/>
              </w:rPr>
              <w:t>Participant Statements</w:t>
            </w:r>
          </w:p>
        </w:tc>
      </w:tr>
    </w:tbl>
    <w:p w:rsidR="00C14EDB" w:rsidRPr="00A95D53" w:rsidRDefault="00C14EDB" w:rsidP="00DD7D8A">
      <w:pPr>
        <w:ind w:right="-180"/>
        <w:rPr>
          <w:sz w:val="14"/>
          <w:szCs w:val="14"/>
        </w:rPr>
      </w:pPr>
    </w:p>
    <w:p w:rsidR="00567B20" w:rsidRDefault="00C14EDB" w:rsidP="00DD7D8A">
      <w:pPr>
        <w:pStyle w:val="ListParagraph"/>
        <w:numPr>
          <w:ilvl w:val="0"/>
          <w:numId w:val="5"/>
        </w:numPr>
        <w:ind w:right="-180"/>
      </w:pPr>
      <w:r>
        <w:t>Look</w:t>
      </w:r>
      <w:r w:rsidR="00567B20">
        <w:t xml:space="preserve"> through the statements</w:t>
      </w:r>
      <w:r>
        <w:t xml:space="preserve">; this </w:t>
      </w:r>
      <w:r w:rsidR="00567B20">
        <w:t xml:space="preserve">is another way you may find an employee who is missing a statement that you thought should be in the plan or vice versa so you can ask the TPA for an explanation.  </w:t>
      </w:r>
    </w:p>
    <w:sectPr w:rsidR="00567B20" w:rsidSect="00DD7D8A">
      <w:footerReference w:type="default" r:id="rId8"/>
      <w:pgSz w:w="12240" w:h="15840" w:code="1"/>
      <w:pgMar w:top="864" w:right="1440" w:bottom="117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3D" w:rsidRDefault="00A4783D" w:rsidP="00A123D0">
      <w:r>
        <w:separator/>
      </w:r>
    </w:p>
  </w:endnote>
  <w:endnote w:type="continuationSeparator" w:id="0">
    <w:p w:rsidR="00A4783D" w:rsidRDefault="00A4783D" w:rsidP="00A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06580"/>
      <w:docPartObj>
        <w:docPartGallery w:val="Page Numbers (Bottom of Page)"/>
        <w:docPartUnique/>
      </w:docPartObj>
    </w:sdtPr>
    <w:sdtEndPr>
      <w:rPr>
        <w:noProof/>
      </w:rPr>
    </w:sdtEndPr>
    <w:sdtContent>
      <w:p w:rsidR="00E74F76" w:rsidRDefault="00E74F76">
        <w:pPr>
          <w:pStyle w:val="Footer"/>
          <w:jc w:val="center"/>
        </w:pPr>
        <w:r>
          <w:fldChar w:fldCharType="begin"/>
        </w:r>
        <w:r>
          <w:instrText xml:space="preserve"> PAGE   \* MERGEFORMAT </w:instrText>
        </w:r>
        <w:r>
          <w:fldChar w:fldCharType="separate"/>
        </w:r>
        <w:r w:rsidR="00645F5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3D" w:rsidRDefault="00A4783D" w:rsidP="00A123D0">
      <w:r>
        <w:separator/>
      </w:r>
    </w:p>
  </w:footnote>
  <w:footnote w:type="continuationSeparator" w:id="0">
    <w:p w:rsidR="00A4783D" w:rsidRDefault="00A4783D" w:rsidP="00A12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388C"/>
    <w:multiLevelType w:val="hybridMultilevel"/>
    <w:tmpl w:val="2E9A427E"/>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607F"/>
    <w:multiLevelType w:val="hybridMultilevel"/>
    <w:tmpl w:val="9166962A"/>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738F5"/>
    <w:multiLevelType w:val="hybridMultilevel"/>
    <w:tmpl w:val="DD34D352"/>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2F0"/>
    <w:multiLevelType w:val="hybridMultilevel"/>
    <w:tmpl w:val="267CBAE4"/>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64D39"/>
    <w:multiLevelType w:val="hybridMultilevel"/>
    <w:tmpl w:val="71DE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C2311"/>
    <w:multiLevelType w:val="hybridMultilevel"/>
    <w:tmpl w:val="2E246484"/>
    <w:lvl w:ilvl="0" w:tplc="AD74E9EC">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5538"/>
    <w:multiLevelType w:val="hybridMultilevel"/>
    <w:tmpl w:val="1548E6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5E24AE"/>
    <w:multiLevelType w:val="hybridMultilevel"/>
    <w:tmpl w:val="78BADF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663057"/>
    <w:multiLevelType w:val="hybridMultilevel"/>
    <w:tmpl w:val="ED823998"/>
    <w:lvl w:ilvl="0" w:tplc="6868BBAA">
      <w:start w:val="300"/>
      <w:numFmt w:val="bullet"/>
      <w:lvlText w:val=""/>
      <w:lvlJc w:val="left"/>
      <w:pPr>
        <w:ind w:left="900" w:hanging="360"/>
      </w:pPr>
      <w:rPr>
        <w:rFonts w:ascii="Wingdings" w:eastAsiaTheme="minorHAnsi" w:hAnsi="Wingdings"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D4"/>
    <w:rsid w:val="00093696"/>
    <w:rsid w:val="000B1604"/>
    <w:rsid w:val="001510F2"/>
    <w:rsid w:val="00171358"/>
    <w:rsid w:val="00174DE0"/>
    <w:rsid w:val="001A0FAA"/>
    <w:rsid w:val="00210745"/>
    <w:rsid w:val="002901C8"/>
    <w:rsid w:val="002D0585"/>
    <w:rsid w:val="002E77F4"/>
    <w:rsid w:val="002F7E97"/>
    <w:rsid w:val="0030429A"/>
    <w:rsid w:val="0038132B"/>
    <w:rsid w:val="004C4AD4"/>
    <w:rsid w:val="004F0EEF"/>
    <w:rsid w:val="0050777F"/>
    <w:rsid w:val="005162F8"/>
    <w:rsid w:val="00567B20"/>
    <w:rsid w:val="005F3E6C"/>
    <w:rsid w:val="006246C7"/>
    <w:rsid w:val="00645F5E"/>
    <w:rsid w:val="006B7F53"/>
    <w:rsid w:val="007000AB"/>
    <w:rsid w:val="00750B0E"/>
    <w:rsid w:val="00781179"/>
    <w:rsid w:val="007C4F8F"/>
    <w:rsid w:val="007C772C"/>
    <w:rsid w:val="007E72C8"/>
    <w:rsid w:val="008111F0"/>
    <w:rsid w:val="00821CE6"/>
    <w:rsid w:val="00866A2E"/>
    <w:rsid w:val="009432F6"/>
    <w:rsid w:val="00987840"/>
    <w:rsid w:val="009D4A85"/>
    <w:rsid w:val="00A123D0"/>
    <w:rsid w:val="00A210D1"/>
    <w:rsid w:val="00A35AB6"/>
    <w:rsid w:val="00A4783D"/>
    <w:rsid w:val="00A95D53"/>
    <w:rsid w:val="00AD2844"/>
    <w:rsid w:val="00B26CEC"/>
    <w:rsid w:val="00B35AC5"/>
    <w:rsid w:val="00B76951"/>
    <w:rsid w:val="00BC237F"/>
    <w:rsid w:val="00BC6874"/>
    <w:rsid w:val="00C0749B"/>
    <w:rsid w:val="00C14EDB"/>
    <w:rsid w:val="00C23FA7"/>
    <w:rsid w:val="00CF1008"/>
    <w:rsid w:val="00CF722A"/>
    <w:rsid w:val="00D27F33"/>
    <w:rsid w:val="00D50213"/>
    <w:rsid w:val="00DA32B1"/>
    <w:rsid w:val="00DD7D8A"/>
    <w:rsid w:val="00E00D7E"/>
    <w:rsid w:val="00E025F3"/>
    <w:rsid w:val="00E627ED"/>
    <w:rsid w:val="00E63382"/>
    <w:rsid w:val="00E74F76"/>
    <w:rsid w:val="00EA087D"/>
    <w:rsid w:val="00F27718"/>
    <w:rsid w:val="00F93BD8"/>
    <w:rsid w:val="00F964CF"/>
    <w:rsid w:val="00FB5A60"/>
    <w:rsid w:val="00FF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7D"/>
    <w:rPr>
      <w:rFonts w:ascii="Arial" w:hAnsi="Arial"/>
      <w:sz w:val="20"/>
    </w:rPr>
  </w:style>
  <w:style w:type="paragraph" w:styleId="Heading1">
    <w:name w:val="heading 1"/>
    <w:basedOn w:val="Normal"/>
    <w:next w:val="Normal"/>
    <w:link w:val="Heading1Char"/>
    <w:uiPriority w:val="9"/>
    <w:qFormat/>
    <w:rsid w:val="00866A2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A2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66A2E"/>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866A2E"/>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66A2E"/>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66A2E"/>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66A2E"/>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66A2E"/>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866A2E"/>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7D"/>
    <w:pPr>
      <w:jc w:val="both"/>
    </w:pPr>
    <w:rPr>
      <w:rFonts w:ascii="Arial" w:hAnsi="Arial"/>
      <w:sz w:val="20"/>
    </w:rPr>
  </w:style>
  <w:style w:type="character" w:customStyle="1" w:styleId="Heading1Char">
    <w:name w:val="Heading 1 Char"/>
    <w:basedOn w:val="DefaultParagraphFont"/>
    <w:link w:val="Heading1"/>
    <w:uiPriority w:val="9"/>
    <w:rsid w:val="00866A2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A2E"/>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866A2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866A2E"/>
    <w:rPr>
      <w:rFonts w:ascii="Arial" w:eastAsiaTheme="majorEastAsia" w:hAnsi="Arial" w:cstheme="majorBidi"/>
      <w:b/>
      <w:bCs/>
      <w:i/>
      <w:iCs/>
      <w:color w:val="4F81BD" w:themeColor="accent1"/>
      <w:sz w:val="20"/>
    </w:rPr>
  </w:style>
  <w:style w:type="character" w:customStyle="1" w:styleId="Heading5Char">
    <w:name w:val="Heading 5 Char"/>
    <w:basedOn w:val="DefaultParagraphFont"/>
    <w:link w:val="Heading5"/>
    <w:uiPriority w:val="9"/>
    <w:rsid w:val="00866A2E"/>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rsid w:val="00866A2E"/>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rsid w:val="00866A2E"/>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rsid w:val="00866A2E"/>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866A2E"/>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866A2E"/>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A2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6A2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A2E"/>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866A2E"/>
    <w:rPr>
      <w:rFonts w:ascii="Arial" w:hAnsi="Arial"/>
      <w:i/>
      <w:iCs/>
      <w:color w:val="808080" w:themeColor="text1" w:themeTint="7F"/>
    </w:rPr>
  </w:style>
  <w:style w:type="character" w:styleId="Emphasis">
    <w:name w:val="Emphasis"/>
    <w:basedOn w:val="DefaultParagraphFont"/>
    <w:uiPriority w:val="20"/>
    <w:qFormat/>
    <w:rsid w:val="00866A2E"/>
    <w:rPr>
      <w:i/>
      <w:iCs/>
    </w:rPr>
  </w:style>
  <w:style w:type="character" w:styleId="IntenseEmphasis">
    <w:name w:val="Intense Emphasis"/>
    <w:basedOn w:val="DefaultParagraphFont"/>
    <w:uiPriority w:val="21"/>
    <w:qFormat/>
    <w:rsid w:val="00866A2E"/>
    <w:rPr>
      <w:b/>
      <w:bCs/>
      <w:i/>
      <w:iCs/>
      <w:color w:val="4F81BD" w:themeColor="accent1"/>
    </w:rPr>
  </w:style>
  <w:style w:type="character" w:styleId="Strong">
    <w:name w:val="Strong"/>
    <w:basedOn w:val="DefaultParagraphFont"/>
    <w:uiPriority w:val="22"/>
    <w:qFormat/>
    <w:rsid w:val="00866A2E"/>
    <w:rPr>
      <w:b/>
      <w:bCs/>
    </w:rPr>
  </w:style>
  <w:style w:type="paragraph" w:styleId="Quote">
    <w:name w:val="Quote"/>
    <w:basedOn w:val="Normal"/>
    <w:next w:val="Normal"/>
    <w:link w:val="QuoteChar"/>
    <w:uiPriority w:val="29"/>
    <w:qFormat/>
    <w:rsid w:val="00866A2E"/>
    <w:rPr>
      <w:i/>
      <w:iCs/>
      <w:color w:val="000000" w:themeColor="text1"/>
    </w:rPr>
  </w:style>
  <w:style w:type="character" w:customStyle="1" w:styleId="QuoteChar">
    <w:name w:val="Quote Char"/>
    <w:basedOn w:val="DefaultParagraphFont"/>
    <w:link w:val="Quote"/>
    <w:uiPriority w:val="29"/>
    <w:rsid w:val="00866A2E"/>
    <w:rPr>
      <w:rFonts w:ascii="Arial" w:hAnsi="Arial"/>
      <w:i/>
      <w:iCs/>
      <w:color w:val="000000" w:themeColor="text1"/>
      <w:sz w:val="20"/>
    </w:rPr>
  </w:style>
  <w:style w:type="paragraph" w:styleId="IntenseQuote">
    <w:name w:val="Intense Quote"/>
    <w:basedOn w:val="Normal"/>
    <w:next w:val="Normal"/>
    <w:link w:val="IntenseQuoteChar"/>
    <w:uiPriority w:val="30"/>
    <w:qFormat/>
    <w:rsid w:val="00866A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A2E"/>
    <w:rPr>
      <w:rFonts w:ascii="Arial" w:hAnsi="Arial"/>
      <w:b/>
      <w:bCs/>
      <w:i/>
      <w:iCs/>
      <w:color w:val="4F81BD" w:themeColor="accent1"/>
      <w:sz w:val="20"/>
    </w:rPr>
  </w:style>
  <w:style w:type="character" w:styleId="SubtleReference">
    <w:name w:val="Subtle Reference"/>
    <w:basedOn w:val="DefaultParagraphFont"/>
    <w:uiPriority w:val="31"/>
    <w:qFormat/>
    <w:rsid w:val="00866A2E"/>
    <w:rPr>
      <w:smallCaps/>
      <w:color w:val="C0504D" w:themeColor="accent2"/>
      <w:u w:val="single"/>
    </w:rPr>
  </w:style>
  <w:style w:type="character" w:styleId="IntenseReference">
    <w:name w:val="Intense Reference"/>
    <w:basedOn w:val="DefaultParagraphFont"/>
    <w:uiPriority w:val="32"/>
    <w:qFormat/>
    <w:rsid w:val="00866A2E"/>
    <w:rPr>
      <w:b/>
      <w:bCs/>
      <w:smallCaps/>
      <w:color w:val="C0504D" w:themeColor="accent2"/>
      <w:spacing w:val="5"/>
      <w:u w:val="single"/>
    </w:rPr>
  </w:style>
  <w:style w:type="character" w:styleId="BookTitle">
    <w:name w:val="Book Title"/>
    <w:basedOn w:val="DefaultParagraphFont"/>
    <w:uiPriority w:val="33"/>
    <w:qFormat/>
    <w:rsid w:val="00866A2E"/>
    <w:rPr>
      <w:b/>
      <w:bCs/>
      <w:smallCaps/>
      <w:spacing w:val="5"/>
    </w:rPr>
  </w:style>
  <w:style w:type="paragraph" w:styleId="ListParagraph">
    <w:name w:val="List Paragraph"/>
    <w:basedOn w:val="Normal"/>
    <w:uiPriority w:val="34"/>
    <w:qFormat/>
    <w:rsid w:val="00866A2E"/>
    <w:pPr>
      <w:ind w:left="720"/>
      <w:contextualSpacing/>
    </w:pPr>
  </w:style>
  <w:style w:type="paragraph" w:styleId="Header">
    <w:name w:val="header"/>
    <w:basedOn w:val="Normal"/>
    <w:link w:val="HeaderChar"/>
    <w:uiPriority w:val="99"/>
    <w:unhideWhenUsed/>
    <w:rsid w:val="00A123D0"/>
    <w:pPr>
      <w:tabs>
        <w:tab w:val="center" w:pos="4680"/>
        <w:tab w:val="right" w:pos="9360"/>
      </w:tabs>
    </w:pPr>
  </w:style>
  <w:style w:type="character" w:customStyle="1" w:styleId="HeaderChar">
    <w:name w:val="Header Char"/>
    <w:basedOn w:val="DefaultParagraphFont"/>
    <w:link w:val="Header"/>
    <w:uiPriority w:val="99"/>
    <w:rsid w:val="00A123D0"/>
    <w:rPr>
      <w:rFonts w:ascii="Arial" w:hAnsi="Arial"/>
      <w:sz w:val="20"/>
    </w:rPr>
  </w:style>
  <w:style w:type="paragraph" w:styleId="Footer">
    <w:name w:val="footer"/>
    <w:basedOn w:val="Normal"/>
    <w:link w:val="FooterChar"/>
    <w:uiPriority w:val="99"/>
    <w:unhideWhenUsed/>
    <w:rsid w:val="00A123D0"/>
    <w:pPr>
      <w:tabs>
        <w:tab w:val="center" w:pos="4680"/>
        <w:tab w:val="right" w:pos="9360"/>
      </w:tabs>
    </w:pPr>
  </w:style>
  <w:style w:type="character" w:customStyle="1" w:styleId="FooterChar">
    <w:name w:val="Footer Char"/>
    <w:basedOn w:val="DefaultParagraphFont"/>
    <w:link w:val="Footer"/>
    <w:uiPriority w:val="99"/>
    <w:rsid w:val="00A123D0"/>
    <w:rPr>
      <w:rFonts w:ascii="Arial" w:hAnsi="Arial"/>
      <w:sz w:val="20"/>
    </w:rPr>
  </w:style>
  <w:style w:type="table" w:styleId="TableGrid">
    <w:name w:val="Table Grid"/>
    <w:basedOn w:val="TableNormal"/>
    <w:uiPriority w:val="59"/>
    <w:rsid w:val="0070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59B95-2E70-45ED-AF53-71283776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2018-02-01T20:12:00Z</dcterms:created>
  <dcterms:modified xsi:type="dcterms:W3CDTF">2018-02-01T20:24:00Z</dcterms:modified>
</cp:coreProperties>
</file>